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746" w:rsidRDefault="003D2FFD" w:rsidP="003D2FFD">
      <w:pPr>
        <w:ind w:firstLine="0"/>
        <w:jc w:val="center"/>
        <w:rPr>
          <w:rFonts w:ascii="Times New Roman" w:hAnsi="Times New Roman" w:cs="Times New Roman"/>
          <w:b/>
          <w:sz w:val="24"/>
          <w:szCs w:val="24"/>
        </w:rPr>
      </w:pPr>
      <w:r w:rsidRPr="003D2FFD">
        <w:rPr>
          <w:rFonts w:ascii="Times New Roman" w:hAnsi="Times New Roman" w:cs="Times New Roman"/>
          <w:b/>
          <w:sz w:val="24"/>
          <w:szCs w:val="24"/>
        </w:rPr>
        <w:t>Option 3, Woman in Her 40s</w:t>
      </w:r>
    </w:p>
    <w:p w:rsidR="003D2FFD" w:rsidRPr="003D2FFD" w:rsidRDefault="00E67746" w:rsidP="003D2FFD">
      <w:pPr>
        <w:ind w:firstLine="0"/>
        <w:jc w:val="center"/>
        <w:rPr>
          <w:rFonts w:ascii="Times New Roman" w:hAnsi="Times New Roman" w:cs="Times New Roman"/>
          <w:b/>
          <w:sz w:val="24"/>
          <w:szCs w:val="24"/>
        </w:rPr>
      </w:pPr>
      <w:r>
        <w:rPr>
          <w:rFonts w:ascii="Times New Roman" w:hAnsi="Times New Roman" w:cs="Times New Roman"/>
          <w:b/>
          <w:sz w:val="24"/>
          <w:szCs w:val="24"/>
        </w:rPr>
        <w:t>(</w:t>
      </w:r>
      <w:hyperlink r:id="rId4" w:history="1">
        <w:r>
          <w:rPr>
            <w:rStyle w:val="Hyperlink"/>
          </w:rPr>
          <w:t>https://www.nytimes.com/2020/02/11/parenting/sandwich-generation-costs.html</w:t>
        </w:r>
      </w:hyperlink>
      <w:r>
        <w:t>)</w:t>
      </w:r>
    </w:p>
    <w:p w:rsidR="001C4EDE" w:rsidRDefault="003D2FFD">
      <w:pPr>
        <w:rPr>
          <w:rFonts w:ascii="Times New Roman" w:hAnsi="Times New Roman" w:cs="Times New Roman"/>
          <w:sz w:val="24"/>
          <w:szCs w:val="24"/>
        </w:rPr>
      </w:pPr>
      <w:r w:rsidRPr="003D2FFD">
        <w:rPr>
          <w:rFonts w:ascii="Times New Roman" w:hAnsi="Times New Roman" w:cs="Times New Roman"/>
          <w:sz w:val="24"/>
          <w:szCs w:val="24"/>
        </w:rPr>
        <w:t>The sandwich generation is having it particularly hard especially when they have to take care of their children and their ageing parents at the same time. This means that they have a percentage of their time that they dedicate specifically to care giving. However, having dedicated hours of care giving enhances relationships between these individuals. It enhances bond between the sandwich generation, their aging parents and their kids. It is however</w:t>
      </w:r>
      <w:r w:rsidR="00053978">
        <w:rPr>
          <w:rFonts w:ascii="Times New Roman" w:hAnsi="Times New Roman" w:cs="Times New Roman"/>
          <w:sz w:val="24"/>
          <w:szCs w:val="24"/>
        </w:rPr>
        <w:t>,</w:t>
      </w:r>
      <w:bookmarkStart w:id="0" w:name="_GoBack"/>
      <w:bookmarkEnd w:id="0"/>
      <w:r w:rsidRPr="003D2FFD">
        <w:rPr>
          <w:rFonts w:ascii="Times New Roman" w:hAnsi="Times New Roman" w:cs="Times New Roman"/>
          <w:sz w:val="24"/>
          <w:szCs w:val="24"/>
        </w:rPr>
        <w:t xml:space="preserve"> imperative to recognize that it is not easy and</w:t>
      </w:r>
      <w:r w:rsidR="004A6589">
        <w:rPr>
          <w:rFonts w:ascii="Times New Roman" w:hAnsi="Times New Roman" w:cs="Times New Roman"/>
          <w:sz w:val="24"/>
          <w:szCs w:val="24"/>
        </w:rPr>
        <w:t xml:space="preserve"> that</w:t>
      </w:r>
      <w:r w:rsidRPr="003D2FFD">
        <w:rPr>
          <w:rFonts w:ascii="Times New Roman" w:hAnsi="Times New Roman" w:cs="Times New Roman"/>
          <w:sz w:val="24"/>
          <w:szCs w:val="24"/>
        </w:rPr>
        <w:t xml:space="preserve"> they are having it quite overwhelming especially when it has to do with dividing time for their personal activities and taking care of their children and their aging parents.</w:t>
      </w:r>
    </w:p>
    <w:p w:rsidR="003D2FFD" w:rsidRDefault="009A2BE4" w:rsidP="00CE469C">
      <w:pPr>
        <w:jc w:val="center"/>
        <w:rPr>
          <w:rFonts w:ascii="Times New Roman" w:hAnsi="Times New Roman" w:cs="Times New Roman"/>
          <w:b/>
          <w:sz w:val="24"/>
          <w:szCs w:val="24"/>
        </w:rPr>
      </w:pPr>
      <w:r w:rsidRPr="00CE469C">
        <w:rPr>
          <w:rFonts w:ascii="Times New Roman" w:hAnsi="Times New Roman" w:cs="Times New Roman"/>
          <w:b/>
          <w:sz w:val="24"/>
          <w:szCs w:val="24"/>
        </w:rPr>
        <w:t>Option 4, happier as you age</w:t>
      </w:r>
    </w:p>
    <w:p w:rsidR="00E67746" w:rsidRDefault="00053978" w:rsidP="00CE469C">
      <w:pPr>
        <w:jc w:val="center"/>
        <w:rPr>
          <w:rFonts w:ascii="Times New Roman" w:hAnsi="Times New Roman" w:cs="Times New Roman"/>
          <w:b/>
          <w:sz w:val="24"/>
          <w:szCs w:val="24"/>
        </w:rPr>
      </w:pPr>
      <w:hyperlink r:id="rId5" w:anchor="t-352778" w:history="1">
        <w:r w:rsidR="00E67746">
          <w:rPr>
            <w:rStyle w:val="Hyperlink"/>
          </w:rPr>
          <w:t>https://www.ted.com/talks/laura_carstensen_older_people_are_happier?utm_campaign=tedspread&amp;utm_medium=referral&amp;utm_source=tedcomshare#t-352778</w:t>
        </w:r>
      </w:hyperlink>
    </w:p>
    <w:p w:rsidR="00CE469C" w:rsidRPr="00CE469C" w:rsidRDefault="00CE469C" w:rsidP="00CE469C">
      <w:pPr>
        <w:rPr>
          <w:rFonts w:ascii="Times New Roman" w:hAnsi="Times New Roman" w:cs="Times New Roman"/>
          <w:sz w:val="24"/>
          <w:szCs w:val="24"/>
        </w:rPr>
      </w:pPr>
      <w:r>
        <w:rPr>
          <w:rFonts w:ascii="Times New Roman" w:hAnsi="Times New Roman" w:cs="Times New Roman"/>
          <w:sz w:val="24"/>
          <w:szCs w:val="24"/>
        </w:rPr>
        <w:t xml:space="preserve">To some length I agree that </w:t>
      </w:r>
      <w:r w:rsidR="0017757B">
        <w:rPr>
          <w:rFonts w:ascii="Times New Roman" w:hAnsi="Times New Roman" w:cs="Times New Roman"/>
          <w:sz w:val="24"/>
          <w:szCs w:val="24"/>
        </w:rPr>
        <w:t xml:space="preserve">older people could be happier and I also feel like it is only based on certain aspect. I believe that aging is not a piece of cake. Older people may be happier considering that they have little expectations or goals they feel they need to achieve. This is quite the opposite foe the younger generation as they have goals and ambitions and they may often feel anxious or frustrated when they do not achieve and when in the process of trying to achieve. This may result to unhappiness. My standpoint is ageing </w:t>
      </w:r>
      <w:proofErr w:type="spellStart"/>
      <w:r w:rsidR="0017757B">
        <w:rPr>
          <w:rFonts w:ascii="Times New Roman" w:hAnsi="Times New Roman" w:cs="Times New Roman"/>
          <w:sz w:val="24"/>
          <w:szCs w:val="24"/>
        </w:rPr>
        <w:t>doe</w:t>
      </w:r>
      <w:proofErr w:type="spellEnd"/>
      <w:r w:rsidR="0017757B">
        <w:rPr>
          <w:rFonts w:ascii="Times New Roman" w:hAnsi="Times New Roman" w:cs="Times New Roman"/>
          <w:sz w:val="24"/>
          <w:szCs w:val="24"/>
        </w:rPr>
        <w:t xml:space="preserve"> not necessary guarantee happiness. With all the health concerns that come with it, I disagree.  </w:t>
      </w:r>
    </w:p>
    <w:p w:rsidR="009A2BE4" w:rsidRDefault="009A2BE4">
      <w:pPr>
        <w:rPr>
          <w:rFonts w:ascii="Times New Roman" w:hAnsi="Times New Roman" w:cs="Times New Roman"/>
          <w:sz w:val="24"/>
          <w:szCs w:val="24"/>
        </w:rPr>
      </w:pPr>
    </w:p>
    <w:p w:rsidR="003D2FFD" w:rsidRPr="003D2FFD" w:rsidRDefault="003D2FFD">
      <w:pPr>
        <w:rPr>
          <w:rFonts w:ascii="Times New Roman" w:hAnsi="Times New Roman" w:cs="Times New Roman"/>
          <w:sz w:val="24"/>
          <w:szCs w:val="24"/>
        </w:rPr>
      </w:pPr>
    </w:p>
    <w:sectPr w:rsidR="003D2FFD" w:rsidRPr="003D2FFD" w:rsidSect="001C4E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FFD"/>
    <w:rsid w:val="00053978"/>
    <w:rsid w:val="000D2A54"/>
    <w:rsid w:val="0017757B"/>
    <w:rsid w:val="001C4EDE"/>
    <w:rsid w:val="003131DB"/>
    <w:rsid w:val="003D2FFD"/>
    <w:rsid w:val="004A6589"/>
    <w:rsid w:val="00846948"/>
    <w:rsid w:val="009A2BE4"/>
    <w:rsid w:val="00A902BE"/>
    <w:rsid w:val="00C65D3A"/>
    <w:rsid w:val="00CE469C"/>
    <w:rsid w:val="00E301F1"/>
    <w:rsid w:val="00E67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D822FA-352E-4533-9983-DFA987CA6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77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ed.com/talks/laura_carstensen_older_people_are_happier?utm_campaign=tedspread&amp;utm_medium=referral&amp;utm_source=tedcomshare" TargetMode="External"/><Relationship Id="rId4" Type="http://schemas.openxmlformats.org/officeDocument/2006/relationships/hyperlink" Target="https://www.nytimes.com/2020/02/11/parenting/sandwich-generation-cos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2020-07-09T19:36:00Z</dcterms:created>
  <dcterms:modified xsi:type="dcterms:W3CDTF">2020-07-09T19:36:00Z</dcterms:modified>
</cp:coreProperties>
</file>